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58B64"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val="en-US" w:eastAsia="zh-CN"/>
        </w:rPr>
        <w:t>浙江省区划地名</w:t>
      </w:r>
      <w:r>
        <w:rPr>
          <w:rFonts w:hint="eastAsia"/>
        </w:rPr>
        <w:t>学会理事会、常务理事会制度</w:t>
      </w:r>
    </w:p>
    <w:p w14:paraId="081C64A0">
      <w:pPr>
        <w:numPr>
          <w:ilvl w:val="0"/>
          <w:numId w:val="1"/>
        </w:numPr>
        <w:ind w:left="105" w:leftChars="0" w:firstLine="0" w:firstLineChars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总则</w:t>
      </w:r>
    </w:p>
    <w:p w14:paraId="4F2F95E4">
      <w:pPr>
        <w:numPr>
          <w:ilvl w:val="0"/>
          <w:numId w:val="0"/>
        </w:numPr>
        <w:ind w:left="105" w:leftChars="0" w:firstLine="482" w:firstLineChars="200"/>
        <w:rPr>
          <w:rFonts w:hint="eastAsia"/>
          <w:sz w:val="24"/>
          <w:szCs w:val="24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第一条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为完善学会法人治理结构，规范理事会、常务理事会议事决策程序，坚持党组织全面领导，落实重大事项党组织前置研究讨论，依据《社会团体登记管理条例》《关于加强社会组织党的建设工作的意见（试行）》及本学会章程，制定本制度。</w:t>
      </w:r>
    </w:p>
    <w:p w14:paraId="4DC026EE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第二条</w:t>
      </w:r>
      <w:r>
        <w:rPr>
          <w:rFonts w:hint="eastAsia"/>
          <w:sz w:val="24"/>
          <w:szCs w:val="24"/>
        </w:rPr>
        <w:t xml:space="preserve"> 理事会是会员（代表）大会闭会期间学会执行机构，对会员（代表）大会负责；常务理事会由理事会选举产生，在理事会闭会期间行使理事会部分职权，对理事会负责。</w:t>
      </w:r>
    </w:p>
    <w:p w14:paraId="7ECB4E0C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第三条</w:t>
      </w:r>
      <w:r>
        <w:rPr>
          <w:rFonts w:hint="eastAsia"/>
          <w:sz w:val="24"/>
          <w:szCs w:val="24"/>
        </w:rPr>
        <w:t xml:space="preserve"> 本制度适用全体理事、常务理事、会长、副会长、秘书长、学会党组织、监事会、秘书处工作人员。</w:t>
      </w:r>
    </w:p>
    <w:p w14:paraId="1856CE81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第四条</w:t>
      </w:r>
      <w:r>
        <w:rPr>
          <w:rFonts w:hint="eastAsia"/>
          <w:sz w:val="24"/>
          <w:szCs w:val="24"/>
        </w:rPr>
        <w:t xml:space="preserve"> 工作基本原则 1. 党建引领前置：“三重一大” 事项、重要人事、重大项目、大额资金使用等议题，会前须经学会党支部研究把关，出具书面意见后方可上会； 2. 民主集中决策：集体领导、民主议事、一人一票、少数服从多数； 3. 依法依规履职：严格遵循法律法规、学会章程、内部管理制度； 4. 公开廉洁高效：规范议事流程，全程接受监事会、党组织监督，防范廉政风险； 5. 权责统一闭环：会议决议明确责任主体、落实时限，定期督办反馈。  </w:t>
      </w:r>
    </w:p>
    <w:p w14:paraId="7F6CC99D">
      <w:pPr>
        <w:numPr>
          <w:numId w:val="0"/>
        </w:numPr>
        <w:ind w:firstLine="562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第二章 人员产生、资格、任期、退出</w:t>
      </w:r>
    </w:p>
    <w:p w14:paraId="53090D7D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第五条</w:t>
      </w:r>
      <w:r>
        <w:rPr>
          <w:rFonts w:hint="eastAsia"/>
          <w:sz w:val="24"/>
          <w:szCs w:val="24"/>
        </w:rPr>
        <w:t xml:space="preserve"> 理事、常务理事产生 1. 理事由会员（代表）大会无记名投票选举产生；常务理事由全体理事在理事会第一次会议中选举产生。 2. 理事、常务理事候选人须经学会党组织开展政治审查、廉洁从业审查，存在失信、违纪、利益关联、行业不良记录人员不得列为候选人。 3. 兼顾单位会员、专业领域、青年骨干、一线从业者、党员代表，合理分配名额。  </w:t>
      </w:r>
    </w:p>
    <w:p w14:paraId="2128AFF1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第六条</w:t>
      </w:r>
      <w:r>
        <w:rPr>
          <w:rFonts w:hint="eastAsia"/>
          <w:sz w:val="24"/>
          <w:szCs w:val="24"/>
        </w:rPr>
        <w:t xml:space="preserve"> 任职基本条件 1. 拥护党的路线方针政策，遵守法律法规与学会章程； 2. 热心学会学术、科普、行业服务工作，主动履行理事职责； 3. 作风正派、廉洁自律，无违规收费、利益输送、失信被惩戒记录； 4. 具备相应专业能力，能够按时参会、履职建言。  </w:t>
      </w:r>
    </w:p>
    <w:p w14:paraId="470E3567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第七条</w:t>
      </w:r>
      <w:r>
        <w:rPr>
          <w:rFonts w:hint="eastAsia"/>
          <w:sz w:val="24"/>
          <w:szCs w:val="24"/>
        </w:rPr>
        <w:t xml:space="preserve"> 任期规定 1. 理事会、常务理事会任期与会员（代表）大会届期一致（3 年 / 5 年，按章程修改），可连选连任； 2. 会长、秘书长任期严格按照学会章程及民政管理规定执行。  </w:t>
      </w:r>
    </w:p>
    <w:p w14:paraId="6FC73E3D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第八条</w:t>
      </w:r>
      <w:r>
        <w:rPr>
          <w:rFonts w:hint="eastAsia"/>
          <w:sz w:val="24"/>
          <w:szCs w:val="24"/>
        </w:rPr>
        <w:t xml:space="preserve"> 理事、常务理事退出与增补 1. 自动丧失资格：连续 2 次无故不参加理事会 / 常务理事会；调离本行业、不再符合会员条件；严重违反学会纪律、法律法规；个人申请辞去理事职务。 2. 增补流程：理事空缺由原推荐单位提名，党组织审查，理事会表决通过，向下次会员（代表）大会报备；常务理事空缺由理事会增补。 3. 罢免程序：1/3 以上理事联名可提出罢免议案，提交理事会审议表决，经到会理事半数以上通过生效。  </w:t>
      </w:r>
    </w:p>
    <w:p w14:paraId="7113626C">
      <w:pPr>
        <w:numPr>
          <w:numId w:val="0"/>
        </w:numPr>
        <w:ind w:firstLine="562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第三章 理事会、常务理事会职权</w:t>
      </w:r>
    </w:p>
    <w:p w14:paraId="0913E2F5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第九条</w:t>
      </w:r>
      <w:r>
        <w:rPr>
          <w:rFonts w:hint="eastAsia"/>
          <w:sz w:val="24"/>
          <w:szCs w:val="24"/>
        </w:rPr>
        <w:t xml:space="preserve"> 理事会行使下列职权 1. 执行会员（代表）大会决议； 2. 筹备召开会员（代表）大会，起草年度工作报告、财务预决算报告； 3. 向会员（代表）大会报告工作和财务状况； 4. 决定会员吸收、除名； 5. 选举和罢免会长、副会长、常务理事；聘任、解聘专职 / 兼职秘书长； 6. 审定学会内部管理制度、分支机构、办事机构设立与负责人聘任； 7. 审议年度工作计划、中长期发展规划、会费标准、重大合作协议； 8. 审议大额资产处置、大额经费收支、重大项目立项与实施； 9. 听取、审议监事会工作报告，落实监督整改意见； 10. 决定学会更名、变更地址、分立合并、清算注销等前期方案，提交会员（代表）大会审议； 11. 决定其他重大事务。 </w:t>
      </w:r>
    </w:p>
    <w:p w14:paraId="58A27307">
      <w:pPr>
        <w:numPr>
          <w:numId w:val="0"/>
        </w:num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</w:rPr>
        <w:t>第十条</w:t>
      </w:r>
      <w:r>
        <w:rPr>
          <w:rFonts w:hint="eastAsia"/>
          <w:sz w:val="24"/>
          <w:szCs w:val="24"/>
        </w:rPr>
        <w:t xml:space="preserve"> 常务理事会职权 理事会闭会期间，常务理事会行使理事会第 1、4、6、7、8 项职权，负责日常重大事项决策；但选举罢免会长副会长、修改章程、筹备换届、大额资产处置、学会终止等重大事项，只能由全体理事会审议，常务理事会无权替代。 </w:t>
      </w:r>
    </w:p>
    <w:p w14:paraId="29DCE27C">
      <w:pPr>
        <w:numPr>
          <w:numId w:val="0"/>
        </w:numPr>
        <w:ind w:firstLine="562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第四章 会议召开规范</w:t>
      </w:r>
    </w:p>
    <w:p w14:paraId="7DE4D606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第十一条 </w:t>
      </w:r>
      <w:r>
        <w:rPr>
          <w:rFonts w:hint="eastAsia"/>
          <w:sz w:val="24"/>
          <w:szCs w:val="24"/>
        </w:rPr>
        <w:t xml:space="preserve">会议召开频次 1. 理事会：每年至少召开 1 次；遇重大事项或 1/3 以上理事提议，可召开临时理事会； 2. 常务理事会：每半年至少召开 1 次；会长、党支部书记、1/3 常务理事提议可召开临时常务理事会。  </w:t>
      </w:r>
    </w:p>
    <w:p w14:paraId="506DF6AC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第十二条 </w:t>
      </w:r>
      <w:r>
        <w:rPr>
          <w:rFonts w:hint="eastAsia"/>
          <w:sz w:val="24"/>
          <w:szCs w:val="24"/>
        </w:rPr>
        <w:t xml:space="preserve">会前筹备与党组织前置程序 1. 秘书处提前 10 个工作日拟定会议议程、议题、全套材料，报送学会党支部； 2. 涉及人事任免、大额资金、重大项目、合作签约、收费调整、换届方案等 “三重一大” 事项，党支部专题研究并形成书面审议意见； 3. 党组织审核通过后，由会长审定会议方案；会前 5 个工作日将通知、会议材料送达全体参会人员，并抄送监事会。  </w:t>
      </w:r>
    </w:p>
    <w:p w14:paraId="1A8A786A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第十三条</w:t>
      </w:r>
      <w:r>
        <w:rPr>
          <w:rFonts w:hint="eastAsia"/>
          <w:sz w:val="24"/>
          <w:szCs w:val="24"/>
        </w:rPr>
        <w:t xml:space="preserve"> 法定到会人数要求 1. 理事会：须有2/3 以上理事出席方可召开；普通事项表决需到会理事半数以上同意；修改章程、资产处置、换届人事等重大事项需到会理事 2/3 以上同意。 2. 常务理事会：须有2/3 以上常务理事出席方可召开；决议需到会常务理事半数以上表决通过。 3. 委托参会：确无法到场的理事 / 常务理事可出具书面委托书委托其他参会理事代为投票，1 人受托不得超过 2 票，委托书会前交秘书处存档。  </w:t>
      </w:r>
    </w:p>
    <w:p w14:paraId="2D81A256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第十四条</w:t>
      </w:r>
      <w:r>
        <w:rPr>
          <w:rFonts w:hint="eastAsia"/>
          <w:sz w:val="24"/>
          <w:szCs w:val="24"/>
        </w:rPr>
        <w:t xml:space="preserve"> 参会人员范围 1. 固定参会：全体理事 / 常务理事、会长、副会长、秘书长； 2. 列席人员：学会党支部书记、纪检委员、监事会全体成员；分支机构负责人、财务负责人、项目负责人根据议题列席； 3. 特邀人员：行业主管部门、民政管理、上级党建部门代表按需邀请列席。  </w:t>
      </w:r>
    </w:p>
    <w:p w14:paraId="49DC1A77">
      <w:pPr>
        <w:numPr>
          <w:numId w:val="0"/>
        </w:numPr>
        <w:ind w:firstLine="562" w:firstLineChars="20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第五章 议事、提案、表决规则</w:t>
      </w:r>
    </w:p>
    <w:p w14:paraId="6417668F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第十五条</w:t>
      </w:r>
      <w:r>
        <w:rPr>
          <w:rFonts w:hint="eastAsia"/>
          <w:sz w:val="24"/>
          <w:szCs w:val="24"/>
        </w:rPr>
        <w:t xml:space="preserve"> 会议议事流程 1. 会长主持会议（会长缺席由副会长代为主持）； 2. 秘书处逐项汇报议题材料，涉及重大事项同步通报党支部前置审议意见； 3. 参会人员充分讨论，监事会、党支部可就廉洁、合规、党建相关问题现场质询； 4. 对讨论意见汇总梳理，主持人统一归纳后组织表决； 5. 现场公布表决结果，形成会议纪要。  </w:t>
      </w:r>
    </w:p>
    <w:p w14:paraId="34CDF581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第十六条 </w:t>
      </w:r>
      <w:r>
        <w:rPr>
          <w:rFonts w:hint="eastAsia"/>
          <w:sz w:val="24"/>
          <w:szCs w:val="24"/>
        </w:rPr>
        <w:t xml:space="preserve">理事提案机制 1. 3 名及以上理事联名可提交书面提案，说明事由、问题、落实建议； 2. 秘书处统一登记，提交党支部、会长初审，列入当次或下次会议议程； 3. 会议对提案予以答复，可落地事项形成决议，难以落实的明确办理时限并反馈提案人。  </w:t>
      </w:r>
    </w:p>
    <w:p w14:paraId="0A54E695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第十七条</w:t>
      </w:r>
      <w:r>
        <w:rPr>
          <w:rFonts w:hint="eastAsia"/>
          <w:sz w:val="24"/>
          <w:szCs w:val="24"/>
        </w:rPr>
        <w:t xml:space="preserve"> 表决方式 1. 人事选举、资产处置、章程修订、大额项目等重大事项，采取无记名投票； 2. 年度报告、常规工作计划、管理制度等一般事项，可举手表决； 3. 投票设置监票人、计票人，监事会全程监督投票全过程，选票封存归档； 4. 与议题存在利益关联的理事、常务理事必须主动回避，不参与该事项讨论与表决，回避情况记录入会议纪要。  </w:t>
      </w:r>
    </w:p>
    <w:p w14:paraId="24469C56">
      <w:pPr>
        <w:numPr>
          <w:numId w:val="0"/>
        </w:numPr>
        <w:ind w:firstLine="562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第六章 党组织与监事会监督</w:t>
      </w:r>
    </w:p>
    <w:p w14:paraId="12E9467D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第十八条</w:t>
      </w:r>
      <w:r>
        <w:rPr>
          <w:rFonts w:hint="eastAsia"/>
          <w:sz w:val="24"/>
          <w:szCs w:val="24"/>
        </w:rPr>
        <w:t xml:space="preserve"> 党支部监督职责 1. 全程参与会议筹备、议题审核、人事审查，对不符合政策、存在廉政风险的议题提出暂缓上会、修改或不予通过意见； 2. 列席全部理事会、常务理事会，对议事程序、决策事项开展监督； 3. 监督会议决议落地，跟踪重点项目、大额资金执行中的廉洁风险； 4. 发现违规决策、程序缺失，有权当场提出异议并记录，拒不纠正的上报上级党组织与业务主管单位。  </w:t>
      </w:r>
    </w:p>
    <w:p w14:paraId="63912FAE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第十九条</w:t>
      </w:r>
      <w:r>
        <w:rPr>
          <w:rFonts w:hint="eastAsia"/>
          <w:sz w:val="24"/>
          <w:szCs w:val="24"/>
        </w:rPr>
        <w:t xml:space="preserve"> 监事会监督职责 1. 监事全程列席会议，监督会议程序合规性、财务数据真实性、表决公正性； 2. 对资金使用、采购招标、合作项目提出监督质询，相关负责人现场答复； 3. 会议形成决议抄送监事会，监事会同步跟踪决议执行情况。 </w:t>
      </w:r>
    </w:p>
    <w:p w14:paraId="04F1DD8B">
      <w:pPr>
        <w:numPr>
          <w:numId w:val="0"/>
        </w:numPr>
        <w:ind w:firstLine="562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第七章 会议纪要、档案与决议督办</w:t>
      </w:r>
    </w:p>
    <w:p w14:paraId="0CFAD0CC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第二十条</w:t>
      </w:r>
      <w:r>
        <w:rPr>
          <w:rFonts w:hint="eastAsia"/>
          <w:sz w:val="24"/>
          <w:szCs w:val="24"/>
        </w:rPr>
        <w:t xml:space="preserve"> 会议记录与纪要 1. 秘书处专人负责现场记录，会后 3 个工作日内形成正式会议纪要；纪要写明会议时间、地点、参会 / 缺席人员、列席人员、全部议题、讨论要点、表决结果、决议事项； 2. 会议纪要经会长、党支部书记、监事长签字确认后，印发全体理事、常务理事、监事会； 3. 全套档案（通知、签到表、议题材料、委托书、选票、会议记录、纪要、照片）统一归档保管，保存期限不少于 10 年。 </w:t>
      </w:r>
    </w:p>
    <w:p w14:paraId="2F9B288A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第二十一条</w:t>
      </w:r>
      <w:r>
        <w:rPr>
          <w:rFonts w:hint="eastAsia"/>
          <w:sz w:val="24"/>
          <w:szCs w:val="24"/>
        </w:rPr>
        <w:t xml:space="preserve"> 决议督办闭环 1. 会议决议分解任务清单，明确责任部门、责任人、完成时限； 2. 秘书处每季度向党支部、监事会、会长汇报决议落实进度； 3. 未按期完成事项说明原因，在下一次理事会 / 常务理事会专题通报；重大事项落实结果向下次会员（代表）大会报告。  </w:t>
      </w:r>
    </w:p>
    <w:p w14:paraId="443773FF">
      <w:pPr>
        <w:numPr>
          <w:ilvl w:val="0"/>
          <w:numId w:val="2"/>
        </w:numPr>
        <w:ind w:firstLine="562" w:firstLineChars="20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会议纪律与责任追究</w:t>
      </w:r>
    </w:p>
    <w:p w14:paraId="5ACC9B3B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第二十二条</w:t>
      </w:r>
      <w:r>
        <w:rPr>
          <w:rFonts w:hint="eastAsia"/>
          <w:sz w:val="24"/>
          <w:szCs w:val="24"/>
        </w:rPr>
        <w:t xml:space="preserve"> 会议纪律 1. 参会人员按时签到，不得无故缺席、迟到早退；涉密材料不得私自外传、拍照传播； 2. 会场禁止开展商业推介、私下利益勾兑、拉票串联等行为； 3. 严格执行利益回避制度，隐瞒亲属、股权、合作关联关系参会表决的，相关表决结果无效。  </w:t>
      </w:r>
    </w:p>
    <w:p w14:paraId="40DD1EFE">
      <w:pPr>
        <w:numPr>
          <w:numId w:val="0"/>
        </w:numPr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第二十三条</w:t>
      </w:r>
      <w:r>
        <w:rPr>
          <w:rFonts w:hint="eastAsia"/>
          <w:sz w:val="24"/>
          <w:szCs w:val="24"/>
        </w:rPr>
        <w:t xml:space="preserve"> 追责情形 出现以下情形，由党支部联合监事会约谈负责人，情节严重通报全体理事，涉及违纪违法的上报主管部门： 1. 未落实党组织前置研究程序擅自召开会议、作出决策； 2. 参会人数未达法定标准违规议事、表决； 3. 人事、资金、项目决策弄虚作假、隐瞒风险； 4. 拒不执行会员（代表）大会、理事会正式决议； 5. 换届、项目采购中存在拉票、利益输送等违规行为。  </w:t>
      </w:r>
    </w:p>
    <w:p w14:paraId="62ECEB5C">
      <w:pPr>
        <w:numPr>
          <w:ilvl w:val="0"/>
          <w:numId w:val="2"/>
        </w:numPr>
        <w:ind w:left="0" w:leftChars="0" w:firstLine="562" w:firstLineChars="20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附则</w:t>
      </w:r>
    </w:p>
    <w:p w14:paraId="14AA8984">
      <w:pPr>
        <w:numPr>
          <w:numId w:val="0"/>
        </w:numPr>
        <w:ind w:left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第二十四条</w:t>
      </w:r>
      <w:r>
        <w:rPr>
          <w:rFonts w:hint="eastAsia"/>
          <w:sz w:val="24"/>
          <w:szCs w:val="24"/>
        </w:rPr>
        <w:t xml:space="preserve"> 本制度未尽事宜，依照国家法律法规、本学会章程执行。</w:t>
      </w:r>
    </w:p>
    <w:p w14:paraId="2594B23B">
      <w:pPr>
        <w:numPr>
          <w:numId w:val="0"/>
        </w:numPr>
        <w:ind w:left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第二十五条</w:t>
      </w:r>
      <w:r>
        <w:rPr>
          <w:rFonts w:hint="eastAsia"/>
          <w:sz w:val="24"/>
          <w:szCs w:val="24"/>
        </w:rPr>
        <w:t xml:space="preserve"> 本制度由学会理事会、党支部共同解释，根据上级党建、民政管理要求适时修订，修订需经理事会表决通过。</w:t>
      </w:r>
    </w:p>
    <w:p w14:paraId="62C14C27">
      <w:pPr>
        <w:numPr>
          <w:numId w:val="0"/>
        </w:numPr>
        <w:ind w:leftChars="20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第二十六条</w:t>
      </w:r>
      <w:r>
        <w:rPr>
          <w:rFonts w:hint="eastAsia"/>
          <w:sz w:val="24"/>
          <w:szCs w:val="24"/>
        </w:rPr>
        <w:t xml:space="preserve"> 本制度自______年____月____日起施行。</w:t>
      </w:r>
    </w:p>
    <w:p w14:paraId="63E8F566">
      <w:pPr>
        <w:numPr>
          <w:numId w:val="0"/>
        </w:numPr>
        <w:ind w:leftChars="200"/>
        <w:rPr>
          <w:rFonts w:hint="eastAsia"/>
          <w:sz w:val="24"/>
          <w:szCs w:val="24"/>
        </w:rPr>
      </w:pPr>
    </w:p>
    <w:p w14:paraId="050952F9">
      <w:pPr>
        <w:numPr>
          <w:numId w:val="0"/>
        </w:numPr>
        <w:ind w:leftChars="200"/>
        <w:rPr>
          <w:rFonts w:hint="eastAsia"/>
          <w:sz w:val="24"/>
          <w:szCs w:val="24"/>
        </w:rPr>
      </w:pPr>
      <w:bookmarkStart w:id="0" w:name="_GoBack"/>
      <w:bookmarkEnd w:id="0"/>
    </w:p>
    <w:p w14:paraId="57AD8139">
      <w:pPr>
        <w:numPr>
          <w:numId w:val="0"/>
        </w:numPr>
        <w:ind w:leftChars="20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浙江省区划地名</w:t>
      </w:r>
      <w:r>
        <w:rPr>
          <w:rFonts w:hint="eastAsia"/>
          <w:sz w:val="24"/>
          <w:szCs w:val="24"/>
        </w:rPr>
        <w:t>学会（公章）</w:t>
      </w:r>
    </w:p>
    <w:p w14:paraId="6E6BE005">
      <w:pPr>
        <w:numPr>
          <w:numId w:val="0"/>
        </w:numPr>
        <w:ind w:leftChars="20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浙江省区划地名</w:t>
      </w:r>
      <w:r>
        <w:rPr>
          <w:rFonts w:hint="eastAsia"/>
          <w:sz w:val="24"/>
          <w:szCs w:val="24"/>
        </w:rPr>
        <w:t>学会党支部（党组织公章）</w:t>
      </w:r>
    </w:p>
    <w:p w14:paraId="2C9D69C9">
      <w:pPr>
        <w:numPr>
          <w:numId w:val="0"/>
        </w:numPr>
        <w:ind w:leftChars="200"/>
        <w:jc w:val="right"/>
      </w:pPr>
      <w:r>
        <w:rPr>
          <w:rFonts w:hint="eastAsia"/>
          <w:sz w:val="24"/>
          <w:szCs w:val="24"/>
        </w:rPr>
        <w:t>______年____月____日</w:t>
      </w: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A02EEB"/>
    <w:multiLevelType w:val="singleLevel"/>
    <w:tmpl w:val="5CA02EEB"/>
    <w:lvl w:ilvl="0" w:tentative="0">
      <w:start w:val="1"/>
      <w:numFmt w:val="chineseCounting"/>
      <w:suff w:val="space"/>
      <w:lvlText w:val="第%1章"/>
      <w:lvlJc w:val="left"/>
      <w:pPr>
        <w:ind w:left="105" w:leftChars="0" w:firstLine="0" w:firstLineChars="0"/>
      </w:pPr>
      <w:rPr>
        <w:rFonts w:hint="eastAsia"/>
      </w:rPr>
    </w:lvl>
  </w:abstractNum>
  <w:abstractNum w:abstractNumId="1">
    <w:nsid w:val="6C5B288F"/>
    <w:multiLevelType w:val="singleLevel"/>
    <w:tmpl w:val="6C5B288F"/>
    <w:lvl w:ilvl="0" w:tentative="0">
      <w:start w:val="8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95437"/>
    <w:rsid w:val="262D4A31"/>
    <w:rsid w:val="3F09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2026-07-23T07:10:00Z</dcterms:created>
  <dc:creator>陈秋琴</dc:creator>
  <cp:lastModifiedBy>陈秋琴</cp:lastModifiedBy>
  <dcterms:modified xsi:type="dcterms:W3CDTF">2026-07-23T08:15:56Z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26E38DB77A6445F588AA41C449AD99DA_11</vt:lpwstr>
  </property>
  <property fmtid="{D5CDD505-2E9C-101B-9397-08002B2CF9AE}" pid="4" name="KSOTemplateDocerSaveRecord">
    <vt:lpwstr>eyJoZGlkIjoiZGI4ZDBkZDg0NjcyYmRkZjFhZDNhZDE0MWQ5MzUwZTkiLCJ1c2VySWQiOiI3MjAyMTAyMDEifQ==</vt:lpwstr>
  </property>
</Properties>
</file>